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36" w:rsidRPr="009B7236" w:rsidRDefault="009B7236" w:rsidP="009B7236">
      <w:pPr>
        <w:rPr>
          <w:rFonts w:ascii="Arial" w:hAnsi="Arial" w:cs="Arial"/>
          <w:b/>
          <w:sz w:val="24"/>
          <w:szCs w:val="24"/>
        </w:rPr>
      </w:pPr>
      <w:r w:rsidRPr="009B7236">
        <w:rPr>
          <w:rFonts w:ascii="Arial" w:hAnsi="Arial" w:cs="Arial"/>
          <w:sz w:val="24"/>
          <w:szCs w:val="24"/>
        </w:rPr>
        <w:t>National</w:t>
      </w:r>
      <w:r w:rsidRPr="009B7236">
        <w:rPr>
          <w:rFonts w:ascii="Arial" w:hAnsi="Arial" w:cs="Arial"/>
          <w:b/>
          <w:sz w:val="24"/>
          <w:szCs w:val="24"/>
        </w:rPr>
        <w:t xml:space="preserve"> Assembly meeting June 21</w:t>
      </w:r>
      <w:r w:rsidRPr="009B7236">
        <w:rPr>
          <w:rFonts w:ascii="Arial" w:hAnsi="Arial" w:cs="Arial"/>
          <w:b/>
          <w:sz w:val="24"/>
          <w:szCs w:val="24"/>
        </w:rPr>
        <w:t>, 2018</w:t>
      </w:r>
    </w:p>
    <w:p w:rsidR="009B7236" w:rsidRPr="009B7236" w:rsidRDefault="009B7236" w:rsidP="009B7236">
      <w:pPr>
        <w:rPr>
          <w:rFonts w:ascii="Arial" w:hAnsi="Arial" w:cs="Arial"/>
        </w:rPr>
      </w:pPr>
      <w:r w:rsidRPr="009B7236">
        <w:rPr>
          <w:rFonts w:ascii="Arial" w:hAnsi="Arial" w:cs="Arial"/>
        </w:rPr>
        <w:t>Call to order at 9</w:t>
      </w:r>
      <w:r>
        <w:rPr>
          <w:rFonts w:ascii="Arial" w:hAnsi="Arial" w:cs="Arial"/>
        </w:rPr>
        <w:t>:02</w:t>
      </w:r>
      <w:r w:rsidRPr="009B7236">
        <w:rPr>
          <w:rFonts w:ascii="Arial" w:hAnsi="Arial" w:cs="Arial"/>
        </w:rPr>
        <w:t xml:space="preserve"> pm eastern</w:t>
      </w:r>
    </w:p>
    <w:p w:rsidR="009B7236" w:rsidRPr="009B7236" w:rsidRDefault="009B7236" w:rsidP="009B7236">
      <w:pPr>
        <w:rPr>
          <w:rFonts w:ascii="Arial" w:hAnsi="Arial" w:cs="Arial"/>
        </w:rPr>
      </w:pPr>
      <w:r w:rsidRPr="009B7236">
        <w:rPr>
          <w:rFonts w:ascii="Arial" w:hAnsi="Arial" w:cs="Arial"/>
        </w:rPr>
        <w:t xml:space="preserve">There was no response to the </w:t>
      </w:r>
      <w:proofErr w:type="spellStart"/>
      <w:r w:rsidRPr="009B7236">
        <w:rPr>
          <w:rFonts w:ascii="Arial" w:hAnsi="Arial" w:cs="Arial"/>
        </w:rPr>
        <w:t>Bivens</w:t>
      </w:r>
      <w:proofErr w:type="spellEnd"/>
      <w:r w:rsidRPr="009B7236">
        <w:rPr>
          <w:rFonts w:ascii="Arial" w:hAnsi="Arial" w:cs="Arial"/>
        </w:rPr>
        <w:t xml:space="preserve"> decision after being read 3 times.</w:t>
      </w:r>
    </w:p>
    <w:p w:rsidR="00926A2D" w:rsidRDefault="009B7236" w:rsidP="009B7236">
      <w:pPr>
        <w:spacing w:line="360" w:lineRule="auto"/>
        <w:rPr>
          <w:rFonts w:ascii="Arial" w:hAnsi="Arial" w:cs="Arial"/>
        </w:rPr>
      </w:pPr>
      <w:r w:rsidRPr="009B7236">
        <w:rPr>
          <w:rFonts w:ascii="Arial" w:hAnsi="Arial" w:cs="Arial"/>
        </w:rPr>
        <w:t xml:space="preserve">Roll call:  Alabama   </w:t>
      </w:r>
      <w:r w:rsidRPr="009B7236">
        <w:rPr>
          <w:rFonts w:ascii="Arial" w:hAnsi="Arial" w:cs="Arial"/>
          <w:b/>
        </w:rPr>
        <w:t>Alaska  Arizona  Arkansas  California  Colorado</w:t>
      </w:r>
      <w:r w:rsidRPr="009B7236">
        <w:rPr>
          <w:rFonts w:ascii="Arial" w:hAnsi="Arial" w:cs="Arial"/>
        </w:rPr>
        <w:t xml:space="preserve">  Connecticut  Delaware  </w:t>
      </w:r>
      <w:r w:rsidRPr="009B7236">
        <w:rPr>
          <w:rFonts w:ascii="Arial" w:hAnsi="Arial" w:cs="Arial"/>
          <w:b/>
        </w:rPr>
        <w:t xml:space="preserve">Florida  </w:t>
      </w:r>
      <w:r w:rsidRPr="009B7236">
        <w:rPr>
          <w:rFonts w:ascii="Arial" w:hAnsi="Arial" w:cs="Arial"/>
        </w:rPr>
        <w:t xml:space="preserve">Georgia  Hawaii  </w:t>
      </w:r>
      <w:r w:rsidRPr="009B7236">
        <w:rPr>
          <w:rFonts w:ascii="Arial" w:hAnsi="Arial" w:cs="Arial"/>
          <w:b/>
        </w:rPr>
        <w:t>Idaho</w:t>
      </w:r>
      <w:r w:rsidRPr="009B7236">
        <w:rPr>
          <w:rFonts w:ascii="Arial" w:hAnsi="Arial" w:cs="Arial"/>
        </w:rPr>
        <w:t xml:space="preserve">  Illinois  </w:t>
      </w:r>
      <w:r w:rsidRPr="009B7236">
        <w:rPr>
          <w:rFonts w:ascii="Arial" w:hAnsi="Arial" w:cs="Arial"/>
          <w:b/>
        </w:rPr>
        <w:t xml:space="preserve">Indiana  </w:t>
      </w:r>
      <w:r w:rsidRPr="009B7236">
        <w:rPr>
          <w:rFonts w:ascii="Arial" w:hAnsi="Arial" w:cs="Arial"/>
        </w:rPr>
        <w:t xml:space="preserve">Iowa  Kansas  </w:t>
      </w:r>
      <w:r w:rsidRPr="009B7236">
        <w:rPr>
          <w:rFonts w:ascii="Arial" w:hAnsi="Arial" w:cs="Arial"/>
          <w:b/>
        </w:rPr>
        <w:t>Kentucky</w:t>
      </w:r>
      <w:r w:rsidRPr="009B7236">
        <w:rPr>
          <w:rFonts w:ascii="Arial" w:hAnsi="Arial" w:cs="Arial"/>
        </w:rPr>
        <w:t xml:space="preserve">  </w:t>
      </w:r>
      <w:r w:rsidRPr="009B7236">
        <w:rPr>
          <w:rFonts w:ascii="Arial" w:hAnsi="Arial" w:cs="Arial"/>
          <w:b/>
        </w:rPr>
        <w:t xml:space="preserve">Louisiana </w:t>
      </w:r>
      <w:r w:rsidRPr="009B7236">
        <w:rPr>
          <w:rFonts w:ascii="Arial" w:hAnsi="Arial" w:cs="Arial"/>
        </w:rPr>
        <w:t xml:space="preserve"> </w:t>
      </w:r>
      <w:r w:rsidRPr="009B7236">
        <w:rPr>
          <w:rFonts w:ascii="Arial" w:hAnsi="Arial" w:cs="Arial"/>
          <w:b/>
        </w:rPr>
        <w:t>Maine  Massachusetts Maryland  Michigan  Minnesota  Mississippi  Missouri</w:t>
      </w:r>
      <w:r w:rsidRPr="009B7236">
        <w:rPr>
          <w:rFonts w:ascii="Arial" w:hAnsi="Arial" w:cs="Arial"/>
        </w:rPr>
        <w:t xml:space="preserve">   Montana  Nebraska  Nevada  New Hampshire  New Jersey  </w:t>
      </w:r>
      <w:r w:rsidRPr="009B7236">
        <w:rPr>
          <w:rFonts w:ascii="Arial" w:hAnsi="Arial" w:cs="Arial"/>
          <w:b/>
        </w:rPr>
        <w:t>New Mexico</w:t>
      </w:r>
      <w:r w:rsidRPr="009B7236">
        <w:rPr>
          <w:rFonts w:ascii="Arial" w:hAnsi="Arial" w:cs="Arial"/>
        </w:rPr>
        <w:t xml:space="preserve">  </w:t>
      </w:r>
      <w:r w:rsidRPr="009B7236">
        <w:rPr>
          <w:rFonts w:ascii="Arial" w:hAnsi="Arial" w:cs="Arial"/>
          <w:b/>
        </w:rPr>
        <w:t>New York</w:t>
      </w:r>
      <w:r w:rsidRPr="009B7236">
        <w:rPr>
          <w:rFonts w:ascii="Arial" w:hAnsi="Arial" w:cs="Arial"/>
        </w:rPr>
        <w:t xml:space="preserve">  </w:t>
      </w:r>
      <w:r w:rsidRPr="009B7236">
        <w:rPr>
          <w:rFonts w:ascii="Arial" w:hAnsi="Arial" w:cs="Arial"/>
          <w:b/>
        </w:rPr>
        <w:t>North Carolina</w:t>
      </w:r>
      <w:r w:rsidRPr="009B7236">
        <w:rPr>
          <w:rFonts w:ascii="Arial" w:hAnsi="Arial" w:cs="Arial"/>
        </w:rPr>
        <w:t xml:space="preserve">  North Dakota  </w:t>
      </w:r>
      <w:r w:rsidRPr="009B7236">
        <w:rPr>
          <w:rFonts w:ascii="Arial" w:hAnsi="Arial" w:cs="Arial"/>
          <w:b/>
        </w:rPr>
        <w:t>Ohio  Oklahoma  Oregon</w:t>
      </w:r>
      <w:r w:rsidRPr="009B7236">
        <w:rPr>
          <w:rFonts w:ascii="Arial" w:hAnsi="Arial" w:cs="Arial"/>
        </w:rPr>
        <w:t xml:space="preserve">  </w:t>
      </w:r>
      <w:r w:rsidRPr="009B7236">
        <w:rPr>
          <w:rFonts w:ascii="Arial" w:hAnsi="Arial" w:cs="Arial"/>
          <w:b/>
        </w:rPr>
        <w:t>Pennsylvania</w:t>
      </w:r>
      <w:r w:rsidRPr="009B7236">
        <w:rPr>
          <w:rFonts w:ascii="Arial" w:hAnsi="Arial" w:cs="Arial"/>
        </w:rPr>
        <w:t xml:space="preserve">  Rhode Island  South Carolina  </w:t>
      </w:r>
      <w:r w:rsidRPr="009B7236">
        <w:rPr>
          <w:rFonts w:ascii="Arial" w:hAnsi="Arial" w:cs="Arial"/>
          <w:b/>
        </w:rPr>
        <w:t>South Dakota</w:t>
      </w:r>
      <w:r w:rsidRPr="009B7236">
        <w:rPr>
          <w:rFonts w:ascii="Arial" w:hAnsi="Arial" w:cs="Arial"/>
        </w:rPr>
        <w:t xml:space="preserve">  Tennessee  </w:t>
      </w:r>
      <w:r w:rsidRPr="009B7236">
        <w:rPr>
          <w:rFonts w:ascii="Arial" w:hAnsi="Arial" w:cs="Arial"/>
          <w:b/>
        </w:rPr>
        <w:t>Texas</w:t>
      </w:r>
      <w:r w:rsidRPr="009B7236">
        <w:rPr>
          <w:rFonts w:ascii="Arial" w:hAnsi="Arial" w:cs="Arial"/>
        </w:rPr>
        <w:t xml:space="preserve">  </w:t>
      </w:r>
      <w:r w:rsidRPr="009B7236">
        <w:rPr>
          <w:rFonts w:ascii="Arial" w:hAnsi="Arial" w:cs="Arial"/>
          <w:b/>
        </w:rPr>
        <w:t>Utah</w:t>
      </w:r>
      <w:r w:rsidRPr="009B7236">
        <w:rPr>
          <w:rFonts w:ascii="Arial" w:hAnsi="Arial" w:cs="Arial"/>
        </w:rPr>
        <w:t xml:space="preserve"> Vermont  Virginia </w:t>
      </w:r>
      <w:r w:rsidRPr="009B7236">
        <w:rPr>
          <w:rFonts w:ascii="Arial" w:hAnsi="Arial" w:cs="Arial"/>
          <w:b/>
        </w:rPr>
        <w:t>Washington  West Virginia</w:t>
      </w:r>
      <w:r w:rsidRPr="009B7236">
        <w:rPr>
          <w:rFonts w:ascii="Arial" w:hAnsi="Arial" w:cs="Arial"/>
        </w:rPr>
        <w:t xml:space="preserve">  Wisconsin  Wyoming  </w:t>
      </w:r>
    </w:p>
    <w:p w:rsidR="009B7236" w:rsidRDefault="009B7236" w:rsidP="009B72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29 states counted present on the call.</w:t>
      </w:r>
    </w:p>
    <w:p w:rsidR="009B7236" w:rsidRDefault="009B7236" w:rsidP="009B72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Oklahoma stated he will have a report on the rules for the National Assembly next week.</w:t>
      </w:r>
    </w:p>
    <w:p w:rsidR="009B7236" w:rsidRDefault="009B7236" w:rsidP="009B72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Old business:  It was decided that issues on the call must be National Assembly business ONLY.</w:t>
      </w:r>
    </w:p>
    <w:p w:rsidR="00BD184C" w:rsidRDefault="009B7236" w:rsidP="009B7236">
      <w:pPr>
        <w:spacing w:line="360" w:lineRule="auto"/>
        <w:rPr>
          <w:rFonts w:ascii="Arial" w:hAnsi="Arial" w:cs="Arial"/>
        </w:rPr>
      </w:pPr>
      <w:r w:rsidRPr="009B7236">
        <w:rPr>
          <w:rFonts w:ascii="Arial" w:hAnsi="Arial" w:cs="Arial"/>
          <w:b/>
        </w:rPr>
        <w:t>New business: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Arkansas brought up about the German assembly requesting communication with us.  Motion was made to recognize communication with German assembly</w:t>
      </w:r>
      <w:r w:rsidR="00BD184C">
        <w:rPr>
          <w:rFonts w:ascii="Arial" w:hAnsi="Arial" w:cs="Arial"/>
        </w:rPr>
        <w:t>—Oklahoma and Louisiana seconded.  Motion was made by Arkansas to accept communication with the German assembly.  Arizona seconded.  There was one abstention; Connecticut voted Nay, and the rest voted Yea.   There was further discussion about the German radio program, and Arkansas also mentioned Patriots Soapbox 24/7, Public Broadcast channels can be bought for a year in every state—$300 for 30 minutes once a week.  Indiana mentioned worldfreemansociety.org.</w:t>
      </w:r>
    </w:p>
    <w:p w:rsidR="00BD184C" w:rsidRDefault="00BD184C" w:rsidP="009B72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Moderator asked Arizona to send info on Last Man Standing doctrine.</w:t>
      </w:r>
    </w:p>
    <w:p w:rsidR="009B7236" w:rsidRPr="009B7236" w:rsidRDefault="00BD184C" w:rsidP="009B72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Maryland moved to adjourn, and California seconded.  Meeting was adjourned at 9:02 pm Eastern, until June 28, 2018.  No abstentions, no nays, yeas carried.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sectPr w:rsidR="009B7236" w:rsidRPr="009B7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36"/>
    <w:rsid w:val="00926A2D"/>
    <w:rsid w:val="009B7236"/>
    <w:rsid w:val="00BD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DA911"/>
  <w15:chartTrackingRefBased/>
  <w15:docId w15:val="{73F6094A-6F1D-4D47-BA4F-3A97BAB1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Galvez Techroom</dc:creator>
  <cp:keywords/>
  <dc:description/>
  <cp:lastModifiedBy>Galvez Techroom</cp:lastModifiedBy>
  <cp:revision>1</cp:revision>
  <dcterms:created xsi:type="dcterms:W3CDTF">2018-07-27T19:22:00Z</dcterms:created>
  <dcterms:modified xsi:type="dcterms:W3CDTF">2018-07-27T19:40:00Z</dcterms:modified>
</cp:coreProperties>
</file>